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3" w:rsidRDefault="001511E3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  <w:bookmarkStart w:id="0" w:name="_GoBack"/>
      <w:bookmarkEnd w:id="0"/>
    </w:p>
    <w:p w:rsidR="005F66CB" w:rsidRPr="0053299E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53299E">
        <w:t>Bekræftelse angående anden enheds formåen</w:t>
      </w:r>
    </w:p>
    <w:p w:rsidR="005F66CB" w:rsidRPr="0053299E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53299E">
        <w:t>(støtteerklæring)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</w:p>
    <w:p w:rsidR="006C170D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>
        <w:t>(Virksomheden, der afgiver støtteerklæring, skal udfylde de relevante dele af det fælles europæiske udbudsdokument</w:t>
      </w:r>
      <w:r w:rsidR="00096C7C">
        <w:t xml:space="preserve">, jf. </w:t>
      </w:r>
      <w:r w:rsidR="00671113">
        <w:t xml:space="preserve">Konkurrence- og Forbrugerstyrelsens </w:t>
      </w:r>
      <w:r w:rsidR="00096C7C">
        <w:t>vejledning</w:t>
      </w:r>
      <w:r w:rsidR="00671113">
        <w:t xml:space="preserve"> herom</w:t>
      </w:r>
      <w:r w:rsidR="00096C7C">
        <w:t>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3299E">
        <w:rPr>
          <w:sz w:val="24"/>
          <w:szCs w:val="24"/>
        </w:rPr>
        <w:t>Virksomhe</w:t>
      </w:r>
      <w:r>
        <w:rPr>
          <w:sz w:val="24"/>
          <w:szCs w:val="24"/>
        </w:rPr>
        <w:t>d, der afgiver støtteerklæring:</w:t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Navn: </w:t>
      </w:r>
      <w:bookmarkStart w:id="1" w:name="StartHere"/>
      <w:bookmarkEnd w:id="1"/>
      <w:r w:rsidR="00523771" w:rsidRPr="00523771">
        <w:rPr>
          <w:sz w:val="24"/>
          <w:szCs w:val="24"/>
          <w:u w:val="single"/>
        </w:rPr>
        <w:fldChar w:fldCharType="begin"/>
      </w:r>
      <w:r w:rsidR="00523771" w:rsidRPr="00523771">
        <w:rPr>
          <w:sz w:val="24"/>
          <w:szCs w:val="24"/>
          <w:u w:val="single"/>
        </w:rPr>
        <w:instrText xml:space="preserve"> MACROBUTTON NoName […]</w:instrText>
      </w:r>
      <w:r w:rsidR="00523771" w:rsidRPr="00523771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Adresse: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CVR-nr. / VAT-n</w:t>
      </w:r>
      <w:r>
        <w:rPr>
          <w:sz w:val="24"/>
          <w:szCs w:val="24"/>
        </w:rPr>
        <w:t xml:space="preserve">o.: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Kontaktpers</w:t>
      </w:r>
      <w:r>
        <w:rPr>
          <w:sz w:val="24"/>
          <w:szCs w:val="24"/>
        </w:rPr>
        <w:t xml:space="preserve">on - navn: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53299E">
        <w:rPr>
          <w:sz w:val="24"/>
          <w:szCs w:val="24"/>
        </w:rPr>
        <w:t>erklærer herved, at</w:t>
      </w:r>
      <w:proofErr w:type="gramStart"/>
      <w:r w:rsidRPr="0053299E">
        <w:rPr>
          <w:sz w:val="24"/>
          <w:szCs w:val="24"/>
        </w:rPr>
        <w:t xml:space="preserve"> </w:t>
      </w:r>
      <w:r w:rsidR="00A83B9E">
        <w:rPr>
          <w:sz w:val="24"/>
          <w:szCs w:val="24"/>
        </w:rPr>
        <w:t>[</w:t>
      </w:r>
      <w:r w:rsidR="00A83B9E" w:rsidRPr="00C13709">
        <w:rPr>
          <w:sz w:val="24"/>
          <w:szCs w:val="24"/>
        </w:rPr>
        <w:t>navn og CVR-nr.</w:t>
      </w:r>
      <w:proofErr w:type="gramEnd"/>
      <w:r w:rsidR="00A83B9E" w:rsidRPr="00C13709">
        <w:rPr>
          <w:sz w:val="24"/>
          <w:szCs w:val="24"/>
        </w:rPr>
        <w:t xml:space="preserve"> på ansøgeren</w:t>
      </w:r>
      <w:r w:rsidR="00A83B9E">
        <w:rPr>
          <w:sz w:val="24"/>
          <w:szCs w:val="24"/>
        </w:rPr>
        <w:t>]</w:t>
      </w:r>
      <w:r w:rsidRPr="0053299E">
        <w:rPr>
          <w:sz w:val="24"/>
          <w:szCs w:val="24"/>
        </w:rPr>
        <w:t xml:space="preserve">, der anmoder om prækvalifikation i </w:t>
      </w:r>
      <w:r w:rsidR="004241E7">
        <w:rPr>
          <w:sz w:val="24"/>
          <w:szCs w:val="24"/>
        </w:rPr>
        <w:t>Hjemmeværnskommandoens</w:t>
      </w:r>
      <w:r w:rsidRPr="0053299E">
        <w:rPr>
          <w:sz w:val="24"/>
          <w:szCs w:val="24"/>
        </w:rPr>
        <w:t xml:space="preserve"> udbud af </w:t>
      </w:r>
      <w:r w:rsidR="004241E7">
        <w:rPr>
          <w:sz w:val="24"/>
          <w:szCs w:val="24"/>
        </w:rPr>
        <w:t xml:space="preserve">rammekontrakt om </w:t>
      </w:r>
      <w:r w:rsidR="00B127DA">
        <w:rPr>
          <w:sz w:val="24"/>
          <w:szCs w:val="24"/>
        </w:rPr>
        <w:t xml:space="preserve">kommunikations-, </w:t>
      </w:r>
      <w:r w:rsidR="004241E7">
        <w:rPr>
          <w:sz w:val="24"/>
          <w:szCs w:val="24"/>
        </w:rPr>
        <w:t>reklame</w:t>
      </w:r>
      <w:r w:rsidR="00B127DA">
        <w:rPr>
          <w:sz w:val="24"/>
          <w:szCs w:val="24"/>
        </w:rPr>
        <w:t>- og mediebureauydelser</w:t>
      </w:r>
      <w:r w:rsidRPr="0053299E">
        <w:rPr>
          <w:sz w:val="24"/>
          <w:szCs w:val="24"/>
        </w:rPr>
        <w:t xml:space="preserve">, kan basere sig på vores formåen </w:t>
      </w:r>
      <w:r w:rsidR="00671113">
        <w:rPr>
          <w:sz w:val="24"/>
          <w:szCs w:val="24"/>
        </w:rPr>
        <w:t>i overensstemmelse med det i det fælles europæiske udbudsdokument angivne</w:t>
      </w:r>
      <w:r w:rsidRPr="0053299E">
        <w:rPr>
          <w:sz w:val="24"/>
          <w:szCs w:val="24"/>
        </w:rPr>
        <w:t xml:space="preserve">, jf. </w:t>
      </w:r>
      <w:r>
        <w:rPr>
          <w:sz w:val="24"/>
          <w:szCs w:val="24"/>
        </w:rPr>
        <w:t>u</w:t>
      </w:r>
      <w:r w:rsidRPr="0053299E">
        <w:rPr>
          <w:sz w:val="24"/>
          <w:szCs w:val="24"/>
        </w:rPr>
        <w:t>dbudsbekendtgørelsens pkt. III.</w:t>
      </w:r>
      <w:r w:rsidR="00F31F64">
        <w:rPr>
          <w:sz w:val="24"/>
          <w:szCs w:val="24"/>
        </w:rPr>
        <w:t>1</w:t>
      </w:r>
      <w:r w:rsidRPr="0053299E">
        <w:rPr>
          <w:sz w:val="24"/>
          <w:szCs w:val="24"/>
        </w:rPr>
        <w:t>. Vi erklærer</w:t>
      </w:r>
      <w:r w:rsidR="00D23848">
        <w:rPr>
          <w:sz w:val="24"/>
          <w:szCs w:val="24"/>
        </w:rPr>
        <w:t>, at vi er juridisk forpligtet til at stille den økonomiske og finansielle formåen og/eller den tekniske og faglige formåen til rådighed for kontraktens opfyldelse.</w:t>
      </w:r>
    </w:p>
    <w:p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>
        <w:rPr>
          <w:sz w:val="24"/>
          <w:szCs w:val="24"/>
        </w:rPr>
        <w:t>I det omfang ansøgeren baserer sig på vores relevante faglige erfaring ved udførelsen a</w:t>
      </w:r>
      <w:r w:rsidR="006C170D">
        <w:rPr>
          <w:sz w:val="24"/>
          <w:szCs w:val="24"/>
        </w:rPr>
        <w:t>f konkrete dele af kontrakten, vil arbejdet blive udført af os</w:t>
      </w:r>
      <w:r w:rsidR="004241E7">
        <w:rPr>
          <w:sz w:val="24"/>
          <w:szCs w:val="24"/>
        </w:rPr>
        <w:t>.</w:t>
      </w: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23771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  <w:t>d</w:t>
      </w:r>
      <w:r w:rsidR="00523771">
        <w:rPr>
          <w:sz w:val="24"/>
        </w:rPr>
        <w:t>en</w:t>
      </w:r>
      <w:r>
        <w:rPr>
          <w:sz w:val="24"/>
        </w:rPr>
        <w:tab/>
      </w:r>
      <w:r>
        <w:rPr>
          <w:sz w:val="24"/>
          <w:u w:val="single"/>
        </w:rPr>
        <w:tab/>
      </w:r>
      <w:r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29583D" w:rsidRP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>
        <w:rPr>
          <w:sz w:val="24"/>
        </w:rPr>
        <w:tab/>
      </w:r>
      <w:r>
        <w:rPr>
          <w:i/>
        </w:rPr>
        <w:tab/>
        <w:t>S</w:t>
      </w:r>
      <w:r w:rsidRPr="0029583D">
        <w:rPr>
          <w:i/>
        </w:rPr>
        <w:t>ted</w:t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  <w:t>Dato</w:t>
      </w:r>
    </w:p>
    <w:p w:rsidR="005F66CB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23771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ab/>
      </w:r>
    </w:p>
    <w:p w:rsidR="005B5735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396C16">
        <w:rPr>
          <w:i/>
        </w:rPr>
        <w:t xml:space="preserve">Virksomhedens </w:t>
      </w:r>
      <w:r>
        <w:rPr>
          <w:i/>
        </w:rPr>
        <w:t>underskrift</w:t>
      </w:r>
      <w:r w:rsidR="00236E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0AE3" wp14:editId="7754646D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    <v:fill opacity="59624f"/>
                <v:textbox style="mso-fit-shape-to-text:t" inset=".5mm,.5mm,.5mm,.5mm">
                  <w:txbxContent>
                    <w:p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735" w:rsidRPr="005F66CB" w:rsidSect="001511E3">
      <w:headerReference w:type="first" r:id="rId8"/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8C" w:rsidRDefault="004B568C" w:rsidP="00914755">
      <w:pPr>
        <w:ind w:right="1957"/>
      </w:pPr>
      <w:r>
        <w:separator/>
      </w:r>
    </w:p>
  </w:endnote>
  <w:endnote w:type="continuationSeparator" w:id="0">
    <w:p w:rsidR="004B568C" w:rsidRDefault="004B568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8C" w:rsidRDefault="004B568C" w:rsidP="00914755">
      <w:pPr>
        <w:ind w:right="1957"/>
      </w:pPr>
      <w:r>
        <w:separator/>
      </w:r>
    </w:p>
  </w:footnote>
  <w:footnote w:type="continuationSeparator" w:id="0">
    <w:p w:rsidR="004B568C" w:rsidRDefault="004B568C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EA" w:rsidRDefault="001363EA" w:rsidP="001363EA">
    <w:pPr>
      <w:pStyle w:val="Sidehoved"/>
      <w:jc w:val="right"/>
      <w:rPr>
        <w:b/>
        <w:sz w:val="24"/>
        <w:szCs w:val="24"/>
      </w:rPr>
    </w:pPr>
    <w:r>
      <w:rPr>
        <w:b/>
        <w:sz w:val="24"/>
        <w:szCs w:val="24"/>
      </w:rPr>
      <w:t>UDBUDSBILAG B</w:t>
    </w:r>
  </w:p>
  <w:p w:rsidR="001363EA" w:rsidRDefault="001363E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363EA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56737"/>
    <w:rsid w:val="00364007"/>
    <w:rsid w:val="003A6762"/>
    <w:rsid w:val="00403D6C"/>
    <w:rsid w:val="004241E7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0801"/>
    <w:rsid w:val="00516931"/>
    <w:rsid w:val="00523771"/>
    <w:rsid w:val="00535651"/>
    <w:rsid w:val="0056154F"/>
    <w:rsid w:val="00566F25"/>
    <w:rsid w:val="0058398A"/>
    <w:rsid w:val="005846EC"/>
    <w:rsid w:val="005B5735"/>
    <w:rsid w:val="005E7295"/>
    <w:rsid w:val="005F66CB"/>
    <w:rsid w:val="00602E9C"/>
    <w:rsid w:val="00612BD6"/>
    <w:rsid w:val="006134F8"/>
    <w:rsid w:val="00614C20"/>
    <w:rsid w:val="006661C5"/>
    <w:rsid w:val="00671113"/>
    <w:rsid w:val="00672CFC"/>
    <w:rsid w:val="006C170D"/>
    <w:rsid w:val="006C4883"/>
    <w:rsid w:val="006D0857"/>
    <w:rsid w:val="006D30FC"/>
    <w:rsid w:val="006F0B74"/>
    <w:rsid w:val="006F2E14"/>
    <w:rsid w:val="00731A22"/>
    <w:rsid w:val="00732AF3"/>
    <w:rsid w:val="00774694"/>
    <w:rsid w:val="00793A57"/>
    <w:rsid w:val="007B7049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302F8"/>
    <w:rsid w:val="00955A56"/>
    <w:rsid w:val="00991295"/>
    <w:rsid w:val="009A35B9"/>
    <w:rsid w:val="009B1DE3"/>
    <w:rsid w:val="009C18C5"/>
    <w:rsid w:val="009C3DA6"/>
    <w:rsid w:val="009D0253"/>
    <w:rsid w:val="009F59BE"/>
    <w:rsid w:val="00A06E5A"/>
    <w:rsid w:val="00A1275B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B11BD7"/>
    <w:rsid w:val="00B127DA"/>
    <w:rsid w:val="00B24694"/>
    <w:rsid w:val="00B24C81"/>
    <w:rsid w:val="00B26EEB"/>
    <w:rsid w:val="00B3798E"/>
    <w:rsid w:val="00B45B87"/>
    <w:rsid w:val="00B467AF"/>
    <w:rsid w:val="00B470C8"/>
    <w:rsid w:val="00B90AF0"/>
    <w:rsid w:val="00B92C87"/>
    <w:rsid w:val="00BB121A"/>
    <w:rsid w:val="00BE094A"/>
    <w:rsid w:val="00C42341"/>
    <w:rsid w:val="00C95CAE"/>
    <w:rsid w:val="00CE58D2"/>
    <w:rsid w:val="00D162AC"/>
    <w:rsid w:val="00D1655A"/>
    <w:rsid w:val="00D20ED0"/>
    <w:rsid w:val="00D23848"/>
    <w:rsid w:val="00D51C6A"/>
    <w:rsid w:val="00D7060F"/>
    <w:rsid w:val="00D801EB"/>
    <w:rsid w:val="00DA6465"/>
    <w:rsid w:val="00DB5ACB"/>
    <w:rsid w:val="00DB65C6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16887"/>
    <w:rsid w:val="00F31F64"/>
    <w:rsid w:val="00F34BA7"/>
    <w:rsid w:val="00F37933"/>
    <w:rsid w:val="00F73DD6"/>
    <w:rsid w:val="00FA0C98"/>
    <w:rsid w:val="00FA1763"/>
    <w:rsid w:val="00FE630E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link w:val="SidehovedTegn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  <w:style w:type="character" w:customStyle="1" w:styleId="SidehovedTegn">
    <w:name w:val="Sidehoved Tegn"/>
    <w:basedOn w:val="Standardskrifttypeiafsnit"/>
    <w:link w:val="Sidehoved"/>
    <w:rsid w:val="00136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link w:val="SidehovedTegn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  <w:style w:type="character" w:customStyle="1" w:styleId="SidehovedTegn">
    <w:name w:val="Sidehoved Tegn"/>
    <w:basedOn w:val="Standardskrifttypeiafsnit"/>
    <w:link w:val="Sidehoved"/>
    <w:rsid w:val="0013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578eb230-b7c1-454d-b404-5a0163cdac04"/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5A1601BF87F4984EBDCC81B02A7ED48B" ma:contentTypeVersion="8" ma:contentTypeDescription="Opret et nyt dokument." ma:contentTypeScope="" ma:versionID="7547c629a72cdcb4709366caa1cac903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d7e21ddb13e0ac12e41f7680a9bcf65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Props1.xml><?xml version="1.0" encoding="utf-8"?>
<ds:datastoreItem xmlns:ds="http://schemas.openxmlformats.org/officeDocument/2006/customXml" ds:itemID="{65D8C79B-8BE9-4E54-8BA5-D4A06F7EB563}"/>
</file>

<file path=customXml/itemProps2.xml><?xml version="1.0" encoding="utf-8"?>
<ds:datastoreItem xmlns:ds="http://schemas.openxmlformats.org/officeDocument/2006/customXml" ds:itemID="{82F2C3C8-DB68-4BCA-8880-E006F821632C}"/>
</file>

<file path=customXml/itemProps3.xml><?xml version="1.0" encoding="utf-8"?>
<ds:datastoreItem xmlns:ds="http://schemas.openxmlformats.org/officeDocument/2006/customXml" ds:itemID="{3795F59A-24CF-4BAD-9BEB-194C617E8AD7}"/>
</file>

<file path=customXml/itemProps4.xml><?xml version="1.0" encoding="utf-8"?>
<ds:datastoreItem xmlns:ds="http://schemas.openxmlformats.org/officeDocument/2006/customXml" ds:itemID="{9AB81B30-3F77-4F02-A826-229FDFABAA48}"/>
</file>

<file path=customXml/itemProps5.xml><?xml version="1.0" encoding="utf-8"?>
<ds:datastoreItem xmlns:ds="http://schemas.openxmlformats.org/officeDocument/2006/customXml" ds:itemID="{1F9431E6-D4DB-47D4-B48D-11E78E20BC23}"/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4</TotalTime>
  <Pages>1</Pages>
  <Words>141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Vibeke Fabricius Nordalnder</cp:lastModifiedBy>
  <cp:revision>8</cp:revision>
  <cp:lastPrinted>2016-07-10T16:00:00Z</cp:lastPrinted>
  <dcterms:created xsi:type="dcterms:W3CDTF">2016-07-10T15:24:00Z</dcterms:created>
  <dcterms:modified xsi:type="dcterms:W3CDTF">2016-07-10T16:00:00Z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TypeId">
    <vt:lpwstr>0x010100E2366F697DE34C7B978089071817F0E9005A1601BF87F4984EBDCC81B02A7ED48B</vt:lpwstr>
  </property>
  <property fmtid="{D5CDD505-2E9C-101B-9397-08002B2CF9AE}" pid="4" name="DocumentCategoryMulti">
    <vt:lpwstr/>
  </property>
  <property fmtid="{D5CDD505-2E9C-101B-9397-08002B2CF9AE}" pid="5" name="Order">
    <vt:r8>7100</vt:r8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